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Narrow" w:hAnsi="Arial Narrow"/>
          <w:b/>
          <w:sz w:val="28"/>
        </w:rPr>
        <w:t>AGPS</w:t>
      </w:r>
    </w:p>
    <w:p>
      <w:pPr>
        <w:spacing w:after="120"/>
        <w:jc w:val="center"/>
      </w:pPr>
      <w:r>
        <w:rPr>
          <w:rFonts w:ascii="Arial Narrow" w:hAnsi="Arial Narrow"/>
          <w:b/>
          <w:sz w:val="22"/>
        </w:rPr>
        <w:t>Escala de Metas de Progreso Académico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Instrucciones: Para cada meta de desempeño académico, indique el nivel de progreso que espera alcanzar durante su carrera universitaria.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Progreso justo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Buen progreso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Progreso excelente</w:t>
            </w:r>
          </w:p>
        </w:tc>
      </w:tr>
      <w:tr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N°</w:t>
            </w:r>
          </w:p>
        </w:tc>
        <w:tc>
          <w:tcPr>
            <w:tcW w:type="dxa" w:w="5386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Ítems</w:t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Desempeñarte con excelencia en tu carrera o en los cursos que estás tomando.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Completar eficazmente todas las tareas de los cursos.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Estudiar eficazmente para todos los exámenes.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Mantenerte matriculado en tu carrera o en los cursos que estás tomando.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Completar satisfactoriamente los requisitos de tu plan de estudios.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6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Alcanzar y mantener notas altas en todos tus cursos.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7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Aprender y comprender el contenido de cada curso.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</w:tbl>
    <w:p/>
    <w:p>
      <w:pPr>
        <w:spacing w:after="40"/>
      </w:pPr>
      <w:r>
        <w:rPr>
          <w:rFonts w:ascii="Arial Narrow" w:hAnsi="Arial Narrow"/>
          <w:b/>
          <w:sz w:val="22"/>
        </w:rPr>
        <w:t>Corrección: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7 ítems para obtener el nivel de metas de progreso académico. A mayor puntaje, mayores expectativas de progreso. No contiene ítems invertidos.</w:t>
      </w:r>
    </w:p>
    <w:p/>
    <w:p>
      <w:pPr>
        <w:spacing w:after="40"/>
      </w:pPr>
      <w:r>
        <w:rPr>
          <w:rFonts w:ascii="Arial Narrow" w:hAnsi="Arial Narrow"/>
          <w:b/>
          <w:sz w:val="22"/>
        </w:rPr>
        <w:t>Como citar: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Ventura-León, J., Lino-Cruz, C., Tocto-Muñoz, S., Gamboa-Melgar, G., &amp; Ruiz-Castro, J. (2025). Cultural adaptation and psychometric validation of the academic progress goals scale for Peruvian university students. Frontiers in Education, 10, 1661179. https://doi.org/10.3389/feduc.2025.1661179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